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10247" w14:textId="33E71782" w:rsidR="00701407" w:rsidRPr="0092394C" w:rsidRDefault="00701407" w:rsidP="0092394C">
      <w:pPr>
        <w:spacing w:line="360" w:lineRule="auto"/>
        <w:jc w:val="center"/>
        <w:rPr>
          <w:rFonts w:ascii="Trebuchet MS" w:hAnsi="Trebuchet MS" w:cs="Poppins"/>
          <w:b/>
          <w:bCs/>
          <w:color w:val="235C80"/>
          <w:sz w:val="36"/>
          <w:szCs w:val="36"/>
        </w:rPr>
      </w:pPr>
      <w:r w:rsidRPr="0092394C">
        <w:rPr>
          <w:rFonts w:ascii="Trebuchet MS" w:hAnsi="Trebuchet MS" w:cs="Poppins"/>
          <w:b/>
          <w:bCs/>
          <w:color w:val="235C80"/>
          <w:sz w:val="36"/>
          <w:szCs w:val="36"/>
        </w:rPr>
        <w:t xml:space="preserve">There’s No Place Like Home: </w:t>
      </w:r>
      <w:r w:rsidR="005C2F22" w:rsidRPr="0092394C">
        <w:rPr>
          <w:rFonts w:ascii="Trebuchet MS" w:hAnsi="Trebuchet MS" w:cs="Poppins"/>
          <w:b/>
          <w:bCs/>
          <w:color w:val="235C80"/>
          <w:sz w:val="36"/>
          <w:szCs w:val="36"/>
        </w:rPr>
        <w:t>Choice</w:t>
      </w:r>
      <w:r w:rsidR="00857104" w:rsidRPr="0092394C">
        <w:rPr>
          <w:rFonts w:ascii="Trebuchet MS" w:hAnsi="Trebuchet MS" w:cs="Poppins"/>
          <w:b/>
          <w:bCs/>
          <w:color w:val="235C80"/>
          <w:sz w:val="36"/>
          <w:szCs w:val="36"/>
        </w:rPr>
        <w:t>s</w:t>
      </w:r>
    </w:p>
    <w:p w14:paraId="683DC19C" w14:textId="15458F77" w:rsidR="00DF1641" w:rsidRPr="00C643E0" w:rsidRDefault="00AA170E" w:rsidP="0078027C">
      <w:pPr>
        <w:spacing w:line="360" w:lineRule="auto"/>
        <w:rPr>
          <w:rFonts w:ascii="Trebuchet MS" w:hAnsi="Trebuchet MS" w:cs="Poppins"/>
          <w:sz w:val="28"/>
          <w:szCs w:val="28"/>
        </w:rPr>
      </w:pPr>
      <w:r w:rsidRPr="00C643E0">
        <w:rPr>
          <w:rFonts w:ascii="Trebuchet MS" w:hAnsi="Trebuchet MS" w:cs="Poppins"/>
          <w:sz w:val="28"/>
          <w:szCs w:val="28"/>
        </w:rPr>
        <w:t xml:space="preserve">We asked participants in our national housing decision-making study about </w:t>
      </w:r>
      <w:r w:rsidR="00DA00C5" w:rsidRPr="00C643E0">
        <w:rPr>
          <w:rFonts w:ascii="Trebuchet MS" w:hAnsi="Trebuchet MS" w:cs="Poppins"/>
          <w:sz w:val="28"/>
          <w:szCs w:val="28"/>
        </w:rPr>
        <w:t>the</w:t>
      </w:r>
      <w:r w:rsidRPr="00C643E0">
        <w:rPr>
          <w:rFonts w:ascii="Trebuchet MS" w:hAnsi="Trebuchet MS" w:cs="Poppins"/>
          <w:sz w:val="28"/>
          <w:szCs w:val="28"/>
        </w:rPr>
        <w:t xml:space="preserve"> choices they had when </w:t>
      </w:r>
      <w:r w:rsidR="00FD3527" w:rsidRPr="00C643E0">
        <w:rPr>
          <w:rFonts w:ascii="Trebuchet MS" w:hAnsi="Trebuchet MS" w:cs="Poppins"/>
          <w:sz w:val="28"/>
          <w:szCs w:val="28"/>
        </w:rPr>
        <w:t>pick</w:t>
      </w:r>
      <w:r w:rsidRPr="00C643E0">
        <w:rPr>
          <w:rFonts w:ascii="Trebuchet MS" w:hAnsi="Trebuchet MS" w:cs="Poppins"/>
          <w:sz w:val="28"/>
          <w:szCs w:val="28"/>
        </w:rPr>
        <w:t>ing their or their family member</w:t>
      </w:r>
      <w:r w:rsidR="00DA00C5" w:rsidRPr="00C643E0">
        <w:rPr>
          <w:rFonts w:ascii="Trebuchet MS" w:hAnsi="Trebuchet MS" w:cs="Poppins"/>
          <w:sz w:val="28"/>
          <w:szCs w:val="28"/>
        </w:rPr>
        <w:t>’s current home</w:t>
      </w:r>
      <w:r w:rsidRPr="00C643E0">
        <w:rPr>
          <w:rFonts w:ascii="Trebuchet MS" w:hAnsi="Trebuchet MS" w:cs="Poppins"/>
          <w:sz w:val="28"/>
          <w:szCs w:val="28"/>
        </w:rPr>
        <w:t xml:space="preserve">. </w:t>
      </w:r>
      <w:r w:rsidR="00DA00C5" w:rsidRPr="00C643E0">
        <w:rPr>
          <w:rFonts w:ascii="Trebuchet MS" w:hAnsi="Trebuchet MS" w:cs="Poppins"/>
          <w:sz w:val="28"/>
          <w:szCs w:val="28"/>
        </w:rPr>
        <w:t>The study included</w:t>
      </w:r>
      <w:r w:rsidRPr="00C643E0">
        <w:rPr>
          <w:rFonts w:ascii="Trebuchet MS" w:hAnsi="Trebuchet MS" w:cs="Poppins"/>
          <w:sz w:val="28"/>
          <w:szCs w:val="28"/>
        </w:rPr>
        <w:t xml:space="preserve"> 726 </w:t>
      </w:r>
      <w:r w:rsidR="00DF1641" w:rsidRPr="00C643E0">
        <w:rPr>
          <w:rFonts w:ascii="Trebuchet MS" w:hAnsi="Trebuchet MS" w:cs="Poppins"/>
          <w:sz w:val="28"/>
          <w:szCs w:val="28"/>
        </w:rPr>
        <w:t>people with intellectual and developmental disabilities (I</w:t>
      </w:r>
      <w:r w:rsidR="002E3898" w:rsidRPr="00C643E0">
        <w:rPr>
          <w:rFonts w:ascii="Trebuchet MS" w:hAnsi="Trebuchet MS" w:cs="Poppins"/>
          <w:sz w:val="28"/>
          <w:szCs w:val="28"/>
        </w:rPr>
        <w:t>/</w:t>
      </w:r>
      <w:r w:rsidR="00DF1641" w:rsidRPr="00C643E0">
        <w:rPr>
          <w:rFonts w:ascii="Trebuchet MS" w:hAnsi="Trebuchet MS" w:cs="Poppins"/>
          <w:sz w:val="28"/>
          <w:szCs w:val="28"/>
        </w:rPr>
        <w:t>DD) and family members</w:t>
      </w:r>
      <w:r w:rsidRPr="00C643E0">
        <w:rPr>
          <w:rFonts w:ascii="Trebuchet MS" w:hAnsi="Trebuchet MS" w:cs="Poppins"/>
          <w:sz w:val="28"/>
          <w:szCs w:val="28"/>
        </w:rPr>
        <w:t>. Here’s what we found</w:t>
      </w:r>
      <w:r w:rsidR="008A7677" w:rsidRPr="00C643E0">
        <w:rPr>
          <w:rFonts w:ascii="Trebuchet MS" w:hAnsi="Trebuchet MS" w:cs="Poppins"/>
          <w:sz w:val="28"/>
          <w:szCs w:val="28"/>
        </w:rPr>
        <w:t>!</w:t>
      </w:r>
      <w:r w:rsidRPr="00C643E0">
        <w:rPr>
          <w:rFonts w:ascii="Trebuchet MS" w:hAnsi="Trebuchet MS" w:cs="Poppins"/>
          <w:sz w:val="28"/>
          <w:szCs w:val="28"/>
        </w:rPr>
        <w:t xml:space="preserve"> </w:t>
      </w:r>
    </w:p>
    <w:p w14:paraId="38017FA6" w14:textId="624C6AD2" w:rsidR="00CC6017" w:rsidRPr="00C643E0" w:rsidRDefault="00416FB0" w:rsidP="0078027C">
      <w:pPr>
        <w:pStyle w:val="Heading1"/>
        <w:spacing w:line="360" w:lineRule="auto"/>
        <w:rPr>
          <w:rFonts w:ascii="Trebuchet MS" w:hAnsi="Trebuchet MS" w:cs="Poppins"/>
          <w:b/>
          <w:bCs/>
          <w:color w:val="3B3838" w:themeColor="background2" w:themeShade="40"/>
          <w:sz w:val="28"/>
          <w:szCs w:val="28"/>
        </w:rPr>
      </w:pPr>
      <w:r w:rsidRPr="00C643E0">
        <w:rPr>
          <w:rFonts w:ascii="Trebuchet MS" w:hAnsi="Trebuchet MS" w:cs="Poppins"/>
          <w:b/>
          <w:bCs/>
          <w:color w:val="3B3838" w:themeColor="background2" w:themeShade="40"/>
          <w:sz w:val="28"/>
          <w:szCs w:val="28"/>
        </w:rPr>
        <w:t>PEOPLE’S CURRENT CHOICES</w:t>
      </w:r>
    </w:p>
    <w:p w14:paraId="1B8C18E7" w14:textId="77777777" w:rsidR="00AC3483" w:rsidRPr="00C643E0" w:rsidRDefault="00C45713" w:rsidP="0078027C">
      <w:pPr>
        <w:spacing w:line="360" w:lineRule="auto"/>
        <w:rPr>
          <w:rFonts w:ascii="Trebuchet MS" w:hAnsi="Trebuchet MS" w:cs="Poppins"/>
          <w:sz w:val="28"/>
          <w:szCs w:val="28"/>
        </w:rPr>
      </w:pPr>
      <w:r w:rsidRPr="00C643E0">
        <w:rPr>
          <w:rFonts w:ascii="Trebuchet MS" w:hAnsi="Trebuchet MS" w:cs="Poppins"/>
          <w:sz w:val="28"/>
          <w:szCs w:val="28"/>
        </w:rPr>
        <w:t>People with I/DD did not have many choices or options for where to live</w:t>
      </w:r>
      <w:r w:rsidR="002147B8" w:rsidRPr="00C643E0">
        <w:rPr>
          <w:rFonts w:ascii="Trebuchet MS" w:hAnsi="Trebuchet MS" w:cs="Poppins"/>
          <w:sz w:val="28"/>
          <w:szCs w:val="28"/>
        </w:rPr>
        <w:t xml:space="preserve">. </w:t>
      </w:r>
      <w:r w:rsidR="00661F53" w:rsidRPr="00C643E0">
        <w:rPr>
          <w:rFonts w:ascii="Trebuchet MS" w:hAnsi="Trebuchet MS" w:cs="Poppins"/>
          <w:sz w:val="28"/>
          <w:szCs w:val="28"/>
        </w:rPr>
        <w:t xml:space="preserve">Only 55% of people said </w:t>
      </w:r>
      <w:r w:rsidR="008334AF" w:rsidRPr="00C643E0">
        <w:rPr>
          <w:rFonts w:ascii="Trebuchet MS" w:hAnsi="Trebuchet MS" w:cs="Poppins"/>
          <w:sz w:val="28"/>
          <w:szCs w:val="28"/>
        </w:rPr>
        <w:t xml:space="preserve">they </w:t>
      </w:r>
      <w:r w:rsidR="007E5CFA" w:rsidRPr="00C643E0">
        <w:rPr>
          <w:rFonts w:ascii="Trebuchet MS" w:hAnsi="Trebuchet MS" w:cs="Poppins"/>
          <w:sz w:val="28"/>
          <w:szCs w:val="28"/>
        </w:rPr>
        <w:t>were able to</w:t>
      </w:r>
      <w:r w:rsidR="00661F53" w:rsidRPr="00C643E0">
        <w:rPr>
          <w:rFonts w:ascii="Trebuchet MS" w:hAnsi="Trebuchet MS" w:cs="Poppins"/>
          <w:sz w:val="28"/>
          <w:szCs w:val="28"/>
        </w:rPr>
        <w:t xml:space="preserve"> </w:t>
      </w:r>
      <w:r w:rsidR="003C7648" w:rsidRPr="00C643E0">
        <w:rPr>
          <w:rFonts w:ascii="Trebuchet MS" w:hAnsi="Trebuchet MS" w:cs="Poppins"/>
          <w:sz w:val="28"/>
          <w:szCs w:val="28"/>
        </w:rPr>
        <w:t xml:space="preserve">choose </w:t>
      </w:r>
      <w:r w:rsidR="00661F53" w:rsidRPr="00C643E0">
        <w:rPr>
          <w:rFonts w:ascii="Trebuchet MS" w:hAnsi="Trebuchet MS" w:cs="Poppins"/>
          <w:sz w:val="28"/>
          <w:szCs w:val="28"/>
        </w:rPr>
        <w:t>where to live, who to live with, and what neighborhood to live in.</w:t>
      </w:r>
      <w:r w:rsidR="00370C6D" w:rsidRPr="00C643E0">
        <w:rPr>
          <w:rFonts w:ascii="Trebuchet MS" w:hAnsi="Trebuchet MS" w:cs="Poppins"/>
          <w:sz w:val="28"/>
          <w:szCs w:val="28"/>
        </w:rPr>
        <w:t xml:space="preserve"> </w:t>
      </w:r>
    </w:p>
    <w:p w14:paraId="09053ECD" w14:textId="77777777" w:rsidR="00AC3483" w:rsidRPr="0092394C" w:rsidRDefault="00AC3483" w:rsidP="0078027C">
      <w:pPr>
        <w:spacing w:line="360" w:lineRule="auto"/>
        <w:rPr>
          <w:rFonts w:ascii="Trebuchet MS" w:hAnsi="Trebuchet MS" w:cs="Poppins"/>
          <w:b/>
          <w:bCs/>
          <w:color w:val="262626" w:themeColor="text1" w:themeTint="D9"/>
          <w:sz w:val="28"/>
          <w:szCs w:val="28"/>
        </w:rPr>
      </w:pPr>
    </w:p>
    <w:p w14:paraId="298D91D9" w14:textId="1609977C" w:rsidR="00AC3483" w:rsidRPr="0092394C" w:rsidRDefault="00AC3483" w:rsidP="0078027C">
      <w:pPr>
        <w:spacing w:line="360" w:lineRule="auto"/>
        <w:jc w:val="center"/>
        <w:rPr>
          <w:rFonts w:ascii="Trebuchet MS" w:hAnsi="Trebuchet MS" w:cs="Poppins"/>
          <w:b/>
          <w:bCs/>
          <w:color w:val="262626" w:themeColor="text1" w:themeTint="D9"/>
          <w:sz w:val="28"/>
          <w:szCs w:val="28"/>
        </w:rPr>
      </w:pPr>
      <w:r w:rsidRPr="0092394C">
        <w:rPr>
          <w:rFonts w:ascii="Trebuchet MS" w:hAnsi="Trebuchet MS" w:cs="Poppins"/>
          <w:b/>
          <w:bCs/>
          <w:color w:val="262626" w:themeColor="text1" w:themeTint="D9"/>
          <w:sz w:val="28"/>
          <w:szCs w:val="28"/>
        </w:rPr>
        <w:t>WHERE PEOPLE WHO HAD CHOICE ABOUT HOME CURRENTLY LIVE</w:t>
      </w:r>
    </w:p>
    <w:p w14:paraId="38809C6F" w14:textId="68A41C59" w:rsidR="00416FB0" w:rsidRPr="0092394C" w:rsidRDefault="00AC3483" w:rsidP="0078027C">
      <w:pPr>
        <w:spacing w:line="360" w:lineRule="auto"/>
        <w:rPr>
          <w:rFonts w:ascii="Trebuchet MS" w:hAnsi="Trebuchet MS" w:cs="Poppins"/>
          <w:sz w:val="28"/>
          <w:szCs w:val="28"/>
        </w:rPr>
      </w:pPr>
      <w:r w:rsidRPr="0092394C">
        <w:rPr>
          <w:rFonts w:ascii="Trebuchet MS" w:hAnsi="Trebuchet MS" w:cs="Poppins"/>
          <w:noProof/>
          <w:sz w:val="28"/>
          <w:szCs w:val="28"/>
        </w:rPr>
        <w:drawing>
          <wp:inline distT="0" distB="0" distL="0" distR="0" wp14:anchorId="165E890C" wp14:editId="61D5A035">
            <wp:extent cx="6309360" cy="3691255"/>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oices2ep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09360" cy="3691255"/>
                    </a:xfrm>
                    <a:prstGeom prst="rect">
                      <a:avLst/>
                    </a:prstGeom>
                  </pic:spPr>
                </pic:pic>
              </a:graphicData>
            </a:graphic>
          </wp:inline>
        </w:drawing>
      </w:r>
    </w:p>
    <w:p w14:paraId="0AD8D39B" w14:textId="47589F71" w:rsidR="00416FB0" w:rsidRPr="0092394C" w:rsidRDefault="00416FB0" w:rsidP="0078027C">
      <w:pPr>
        <w:spacing w:line="360" w:lineRule="auto"/>
        <w:jc w:val="both"/>
        <w:rPr>
          <w:rFonts w:ascii="Trebuchet MS" w:hAnsi="Trebuchet MS"/>
        </w:rPr>
      </w:pPr>
    </w:p>
    <w:p w14:paraId="14C5084F" w14:textId="77777777" w:rsidR="00AC3483" w:rsidRPr="0092394C" w:rsidRDefault="00AC3483" w:rsidP="0078027C">
      <w:pPr>
        <w:spacing w:line="360" w:lineRule="auto"/>
        <w:rPr>
          <w:rFonts w:ascii="Trebuchet MS" w:hAnsi="Trebuchet MS" w:cs="Poppins"/>
          <w:sz w:val="28"/>
          <w:szCs w:val="24"/>
        </w:rPr>
      </w:pPr>
    </w:p>
    <w:p w14:paraId="3A6C8FB5" w14:textId="0BAD5C92" w:rsidR="00A06817" w:rsidRPr="00C643E0" w:rsidRDefault="00416FB0" w:rsidP="0078027C">
      <w:pPr>
        <w:spacing w:line="360" w:lineRule="auto"/>
        <w:rPr>
          <w:rFonts w:ascii="Trebuchet MS" w:hAnsi="Trebuchet MS" w:cs="Poppins"/>
          <w:sz w:val="28"/>
          <w:szCs w:val="28"/>
        </w:rPr>
      </w:pPr>
      <w:r w:rsidRPr="00C643E0">
        <w:rPr>
          <w:rFonts w:ascii="Trebuchet MS" w:hAnsi="Trebuchet MS" w:cs="Poppins"/>
          <w:sz w:val="28"/>
          <w:szCs w:val="28"/>
        </w:rPr>
        <w:lastRenderedPageBreak/>
        <w:t xml:space="preserve">People </w:t>
      </w:r>
      <w:r w:rsidR="00A06817" w:rsidRPr="00C643E0">
        <w:rPr>
          <w:rFonts w:ascii="Trebuchet MS" w:hAnsi="Trebuchet MS" w:cs="Poppins"/>
          <w:sz w:val="28"/>
          <w:szCs w:val="28"/>
        </w:rPr>
        <w:t>who lived</w:t>
      </w:r>
      <w:r w:rsidR="00AA170E" w:rsidRPr="00C643E0">
        <w:rPr>
          <w:rFonts w:ascii="Trebuchet MS" w:hAnsi="Trebuchet MS" w:cs="Poppins"/>
          <w:sz w:val="28"/>
          <w:szCs w:val="28"/>
        </w:rPr>
        <w:t xml:space="preserve"> </w:t>
      </w:r>
      <w:r w:rsidR="00DA00C5" w:rsidRPr="00C643E0">
        <w:rPr>
          <w:rFonts w:ascii="Trebuchet MS" w:hAnsi="Trebuchet MS" w:cs="Poppins"/>
          <w:sz w:val="28"/>
          <w:szCs w:val="28"/>
        </w:rPr>
        <w:t xml:space="preserve">in </w:t>
      </w:r>
      <w:r w:rsidR="00AA170E" w:rsidRPr="00C643E0">
        <w:rPr>
          <w:rFonts w:ascii="Trebuchet MS" w:hAnsi="Trebuchet MS" w:cs="Poppins"/>
          <w:sz w:val="28"/>
          <w:szCs w:val="28"/>
        </w:rPr>
        <w:t xml:space="preserve">host homes, their own home or apartment, or the home of a family member </w:t>
      </w:r>
      <w:r w:rsidR="00AB3D68" w:rsidRPr="00C643E0">
        <w:rPr>
          <w:rFonts w:ascii="Trebuchet MS" w:hAnsi="Trebuchet MS" w:cs="Poppins"/>
          <w:sz w:val="28"/>
          <w:szCs w:val="28"/>
        </w:rPr>
        <w:t xml:space="preserve">were </w:t>
      </w:r>
      <w:r w:rsidR="00AA170E" w:rsidRPr="00C643E0">
        <w:rPr>
          <w:rFonts w:ascii="Trebuchet MS" w:hAnsi="Trebuchet MS" w:cs="Poppins"/>
          <w:b/>
          <w:i/>
          <w:sz w:val="28"/>
          <w:szCs w:val="28"/>
        </w:rPr>
        <w:t>more likely</w:t>
      </w:r>
      <w:r w:rsidR="00AA170E" w:rsidRPr="00C643E0">
        <w:rPr>
          <w:rFonts w:ascii="Trebuchet MS" w:hAnsi="Trebuchet MS" w:cs="Poppins"/>
          <w:sz w:val="28"/>
          <w:szCs w:val="28"/>
        </w:rPr>
        <w:t xml:space="preserve"> to </w:t>
      </w:r>
      <w:r w:rsidR="003C7648" w:rsidRPr="00C643E0">
        <w:rPr>
          <w:rFonts w:ascii="Trebuchet MS" w:hAnsi="Trebuchet MS" w:cs="Poppins"/>
          <w:sz w:val="28"/>
          <w:szCs w:val="28"/>
        </w:rPr>
        <w:t>choose</w:t>
      </w:r>
      <w:r w:rsidR="00AB3D68" w:rsidRPr="00C643E0">
        <w:rPr>
          <w:rFonts w:ascii="Trebuchet MS" w:hAnsi="Trebuchet MS" w:cs="Poppins"/>
          <w:sz w:val="28"/>
          <w:szCs w:val="28"/>
        </w:rPr>
        <w:t xml:space="preserve"> where to live, who to live with, and what neighborhood</w:t>
      </w:r>
      <w:r w:rsidR="00AA170E" w:rsidRPr="00C643E0">
        <w:rPr>
          <w:rFonts w:ascii="Trebuchet MS" w:hAnsi="Trebuchet MS" w:cs="Poppins"/>
          <w:sz w:val="28"/>
          <w:szCs w:val="28"/>
        </w:rPr>
        <w:t xml:space="preserve"> </w:t>
      </w:r>
      <w:r w:rsidR="00DA00C5" w:rsidRPr="00C643E0">
        <w:rPr>
          <w:rFonts w:ascii="Trebuchet MS" w:hAnsi="Trebuchet MS" w:cs="Poppins"/>
          <w:sz w:val="28"/>
          <w:szCs w:val="28"/>
        </w:rPr>
        <w:t xml:space="preserve">to live </w:t>
      </w:r>
      <w:r w:rsidR="00AA170E" w:rsidRPr="00C643E0">
        <w:rPr>
          <w:rFonts w:ascii="Trebuchet MS" w:hAnsi="Trebuchet MS" w:cs="Poppins"/>
          <w:sz w:val="28"/>
          <w:szCs w:val="28"/>
        </w:rPr>
        <w:t>in.</w:t>
      </w:r>
    </w:p>
    <w:p w14:paraId="1B8B6A9F" w14:textId="77777777" w:rsidR="00A06817" w:rsidRPr="00C643E0" w:rsidRDefault="00A06817" w:rsidP="0078027C">
      <w:pPr>
        <w:spacing w:line="360" w:lineRule="auto"/>
        <w:rPr>
          <w:rFonts w:ascii="Trebuchet MS" w:hAnsi="Trebuchet MS" w:cs="Poppins"/>
          <w:sz w:val="28"/>
          <w:szCs w:val="28"/>
        </w:rPr>
      </w:pPr>
    </w:p>
    <w:p w14:paraId="3F242700" w14:textId="1DE80BDF" w:rsidR="00AB3D68" w:rsidRPr="00C643E0" w:rsidRDefault="00A06817" w:rsidP="0078027C">
      <w:pPr>
        <w:spacing w:line="360" w:lineRule="auto"/>
        <w:rPr>
          <w:rFonts w:ascii="Trebuchet MS" w:hAnsi="Trebuchet MS" w:cs="Poppins"/>
          <w:sz w:val="28"/>
          <w:szCs w:val="28"/>
        </w:rPr>
      </w:pPr>
      <w:r w:rsidRPr="00C643E0">
        <w:rPr>
          <w:rFonts w:ascii="Trebuchet MS" w:hAnsi="Trebuchet MS" w:cs="Poppins"/>
          <w:sz w:val="28"/>
          <w:szCs w:val="28"/>
        </w:rPr>
        <w:t>People</w:t>
      </w:r>
      <w:r w:rsidR="00AA170E" w:rsidRPr="00C643E0">
        <w:rPr>
          <w:rFonts w:ascii="Trebuchet MS" w:hAnsi="Trebuchet MS" w:cs="Poppins"/>
          <w:sz w:val="28"/>
          <w:szCs w:val="28"/>
        </w:rPr>
        <w:t xml:space="preserve"> who lived with friends, in an institution, or in a planned</w:t>
      </w:r>
      <w:r w:rsidR="00AC3483" w:rsidRPr="00C643E0">
        <w:rPr>
          <w:rFonts w:ascii="Trebuchet MS" w:hAnsi="Trebuchet MS" w:cs="Poppins"/>
          <w:sz w:val="28"/>
          <w:szCs w:val="28"/>
        </w:rPr>
        <w:t xml:space="preserve"> </w:t>
      </w:r>
      <w:r w:rsidR="00AA170E" w:rsidRPr="00C643E0">
        <w:rPr>
          <w:rFonts w:ascii="Trebuchet MS" w:hAnsi="Trebuchet MS" w:cs="Poppins"/>
          <w:sz w:val="28"/>
          <w:szCs w:val="28"/>
        </w:rPr>
        <w:t xml:space="preserve">community or campus where only people with I/DD live were </w:t>
      </w:r>
      <w:r w:rsidR="00AA170E" w:rsidRPr="00C643E0">
        <w:rPr>
          <w:rFonts w:ascii="Trebuchet MS" w:hAnsi="Trebuchet MS" w:cs="Poppins"/>
          <w:b/>
          <w:i/>
          <w:sz w:val="28"/>
          <w:szCs w:val="28"/>
        </w:rPr>
        <w:t>less likely</w:t>
      </w:r>
      <w:r w:rsidR="00AA170E" w:rsidRPr="00C643E0">
        <w:rPr>
          <w:rFonts w:ascii="Trebuchet MS" w:hAnsi="Trebuchet MS" w:cs="Poppins"/>
          <w:sz w:val="28"/>
          <w:szCs w:val="28"/>
        </w:rPr>
        <w:t xml:space="preserve"> to choose</w:t>
      </w:r>
      <w:r w:rsidRPr="00C643E0">
        <w:rPr>
          <w:rFonts w:ascii="Trebuchet MS" w:hAnsi="Trebuchet MS" w:cs="Poppins"/>
          <w:sz w:val="28"/>
          <w:szCs w:val="28"/>
        </w:rPr>
        <w:t xml:space="preserve"> </w:t>
      </w:r>
      <w:r w:rsidR="00AB3D68" w:rsidRPr="00C643E0">
        <w:rPr>
          <w:rFonts w:ascii="Trebuchet MS" w:hAnsi="Trebuchet MS" w:cs="Poppins"/>
          <w:sz w:val="28"/>
          <w:szCs w:val="28"/>
        </w:rPr>
        <w:t xml:space="preserve">where to live, who to live with, and what neighborhood to </w:t>
      </w:r>
      <w:r w:rsidR="00AC3483" w:rsidRPr="00C643E0">
        <w:rPr>
          <w:rFonts w:ascii="Trebuchet MS" w:hAnsi="Trebuchet MS" w:cs="Poppins"/>
          <w:sz w:val="28"/>
          <w:szCs w:val="28"/>
        </w:rPr>
        <w:br/>
      </w:r>
      <w:r w:rsidR="00AB3D68" w:rsidRPr="00C643E0">
        <w:rPr>
          <w:rFonts w:ascii="Trebuchet MS" w:hAnsi="Trebuchet MS" w:cs="Poppins"/>
          <w:sz w:val="28"/>
          <w:szCs w:val="28"/>
        </w:rPr>
        <w:t>live in</w:t>
      </w:r>
      <w:r w:rsidR="00AA170E" w:rsidRPr="00C643E0">
        <w:rPr>
          <w:rFonts w:ascii="Trebuchet MS" w:hAnsi="Trebuchet MS" w:cs="Poppins"/>
          <w:sz w:val="28"/>
          <w:szCs w:val="28"/>
        </w:rPr>
        <w:t>.</w:t>
      </w:r>
    </w:p>
    <w:p w14:paraId="5B53B62E" w14:textId="0000D923" w:rsidR="00AD6D9E" w:rsidRPr="00C643E0" w:rsidRDefault="00AD6D9E" w:rsidP="0078027C">
      <w:pPr>
        <w:spacing w:line="360" w:lineRule="auto"/>
        <w:jc w:val="both"/>
        <w:rPr>
          <w:rFonts w:ascii="Trebuchet MS" w:hAnsi="Trebuchet MS"/>
          <w:sz w:val="28"/>
          <w:szCs w:val="28"/>
        </w:rPr>
      </w:pPr>
    </w:p>
    <w:p w14:paraId="3B96CCD0" w14:textId="7CEA2A0B" w:rsidR="001538F6" w:rsidRPr="00C643E0" w:rsidRDefault="001538F6" w:rsidP="0078027C">
      <w:pPr>
        <w:pStyle w:val="Heading2"/>
        <w:spacing w:line="360" w:lineRule="auto"/>
        <w:rPr>
          <w:rFonts w:ascii="Trebuchet MS" w:hAnsi="Trebuchet MS" w:cs="Poppins"/>
          <w:b/>
          <w:bCs/>
          <w:color w:val="3B3838" w:themeColor="background2" w:themeShade="40"/>
          <w:sz w:val="28"/>
          <w:szCs w:val="28"/>
        </w:rPr>
      </w:pPr>
      <w:r w:rsidRPr="00C643E0">
        <w:rPr>
          <w:rFonts w:ascii="Trebuchet MS" w:hAnsi="Trebuchet MS" w:cs="Poppins"/>
          <w:b/>
          <w:bCs/>
          <w:color w:val="3B3838" w:themeColor="background2" w:themeShade="40"/>
          <w:sz w:val="28"/>
          <w:szCs w:val="28"/>
        </w:rPr>
        <w:t>OTHER FACTORS THAT IMPACTED PEOPLE’S CHOICES</w:t>
      </w:r>
    </w:p>
    <w:p w14:paraId="123F6954" w14:textId="2B4DE48C" w:rsidR="00434EDD" w:rsidRPr="00C643E0" w:rsidRDefault="00CF0649" w:rsidP="0078027C">
      <w:pPr>
        <w:spacing w:line="360" w:lineRule="auto"/>
        <w:rPr>
          <w:rFonts w:ascii="Trebuchet MS" w:hAnsi="Trebuchet MS" w:cs="Poppins"/>
          <w:sz w:val="28"/>
          <w:szCs w:val="28"/>
        </w:rPr>
      </w:pPr>
      <w:r w:rsidRPr="00C643E0">
        <w:rPr>
          <w:rFonts w:ascii="Trebuchet MS" w:hAnsi="Trebuchet MS" w:cs="Poppins"/>
          <w:sz w:val="28"/>
          <w:szCs w:val="28"/>
        </w:rPr>
        <w:t>P</w:t>
      </w:r>
      <w:r w:rsidR="00C66CEB" w:rsidRPr="00C643E0">
        <w:rPr>
          <w:rFonts w:ascii="Trebuchet MS" w:hAnsi="Trebuchet MS" w:cs="Poppins"/>
          <w:sz w:val="28"/>
          <w:szCs w:val="28"/>
        </w:rPr>
        <w:t>eople with I</w:t>
      </w:r>
      <w:r w:rsidR="002E3898" w:rsidRPr="00C643E0">
        <w:rPr>
          <w:rFonts w:ascii="Trebuchet MS" w:hAnsi="Trebuchet MS" w:cs="Poppins"/>
          <w:sz w:val="28"/>
          <w:szCs w:val="28"/>
        </w:rPr>
        <w:t>/</w:t>
      </w:r>
      <w:r w:rsidR="00C66CEB" w:rsidRPr="00C643E0">
        <w:rPr>
          <w:rFonts w:ascii="Trebuchet MS" w:hAnsi="Trebuchet MS" w:cs="Poppins"/>
          <w:sz w:val="28"/>
          <w:szCs w:val="28"/>
        </w:rPr>
        <w:t>DD with higher support needs</w:t>
      </w:r>
      <w:r w:rsidR="005F3039" w:rsidRPr="00C643E0">
        <w:rPr>
          <w:rFonts w:ascii="Trebuchet MS" w:hAnsi="Trebuchet MS" w:cs="Poppins"/>
          <w:sz w:val="28"/>
          <w:szCs w:val="28"/>
        </w:rPr>
        <w:t xml:space="preserve"> and people</w:t>
      </w:r>
      <w:r w:rsidR="00C66CEB" w:rsidRPr="00C643E0">
        <w:rPr>
          <w:rFonts w:ascii="Trebuchet MS" w:hAnsi="Trebuchet MS" w:cs="Poppins"/>
          <w:sz w:val="28"/>
          <w:szCs w:val="28"/>
        </w:rPr>
        <w:t xml:space="preserve"> with I</w:t>
      </w:r>
      <w:r w:rsidR="002E3898" w:rsidRPr="00C643E0">
        <w:rPr>
          <w:rFonts w:ascii="Trebuchet MS" w:hAnsi="Trebuchet MS" w:cs="Poppins"/>
          <w:sz w:val="28"/>
          <w:szCs w:val="28"/>
        </w:rPr>
        <w:t>/</w:t>
      </w:r>
      <w:r w:rsidR="00C66CEB" w:rsidRPr="00C643E0">
        <w:rPr>
          <w:rFonts w:ascii="Trebuchet MS" w:hAnsi="Trebuchet MS" w:cs="Poppins"/>
          <w:sz w:val="28"/>
          <w:szCs w:val="28"/>
        </w:rPr>
        <w:t xml:space="preserve">DD and </w:t>
      </w:r>
      <w:r w:rsidR="00AA170E" w:rsidRPr="00C643E0">
        <w:rPr>
          <w:rFonts w:ascii="Trebuchet MS" w:hAnsi="Trebuchet MS" w:cs="Poppins"/>
          <w:sz w:val="28"/>
          <w:szCs w:val="28"/>
        </w:rPr>
        <w:t xml:space="preserve">mental health </w:t>
      </w:r>
      <w:r w:rsidR="00B609F5" w:rsidRPr="00C643E0">
        <w:rPr>
          <w:rFonts w:ascii="Trebuchet MS" w:hAnsi="Trebuchet MS" w:cs="Poppins"/>
          <w:sz w:val="28"/>
          <w:szCs w:val="28"/>
        </w:rPr>
        <w:t xml:space="preserve">disabilities </w:t>
      </w:r>
      <w:r w:rsidR="008E3246" w:rsidRPr="00C643E0">
        <w:rPr>
          <w:rFonts w:ascii="Trebuchet MS" w:hAnsi="Trebuchet MS" w:cs="Poppins"/>
          <w:sz w:val="28"/>
          <w:szCs w:val="28"/>
        </w:rPr>
        <w:t xml:space="preserve">said there were </w:t>
      </w:r>
      <w:r w:rsidR="00C66CEB" w:rsidRPr="00C643E0">
        <w:rPr>
          <w:rFonts w:ascii="Trebuchet MS" w:hAnsi="Trebuchet MS" w:cs="Poppins"/>
          <w:sz w:val="28"/>
          <w:szCs w:val="28"/>
        </w:rPr>
        <w:t xml:space="preserve">very few community-based housing options </w:t>
      </w:r>
      <w:r w:rsidR="001D4D5D" w:rsidRPr="00C643E0">
        <w:rPr>
          <w:rFonts w:ascii="Trebuchet MS" w:hAnsi="Trebuchet MS" w:cs="Poppins"/>
          <w:sz w:val="28"/>
          <w:szCs w:val="28"/>
        </w:rPr>
        <w:t xml:space="preserve">for them </w:t>
      </w:r>
      <w:r w:rsidR="008E3246" w:rsidRPr="00C643E0">
        <w:rPr>
          <w:rFonts w:ascii="Trebuchet MS" w:hAnsi="Trebuchet MS" w:cs="Poppins"/>
          <w:sz w:val="28"/>
          <w:szCs w:val="28"/>
        </w:rPr>
        <w:t>to choose from</w:t>
      </w:r>
      <w:r w:rsidR="001D4D5D" w:rsidRPr="00C643E0">
        <w:rPr>
          <w:rFonts w:ascii="Trebuchet MS" w:hAnsi="Trebuchet MS" w:cs="Poppins"/>
          <w:sz w:val="28"/>
          <w:szCs w:val="28"/>
        </w:rPr>
        <w:t>.</w:t>
      </w:r>
    </w:p>
    <w:p w14:paraId="5557FB3B" w14:textId="77777777" w:rsidR="009C7F50" w:rsidRPr="00C643E0" w:rsidRDefault="009C7F50" w:rsidP="0078027C">
      <w:pPr>
        <w:spacing w:line="360" w:lineRule="auto"/>
        <w:rPr>
          <w:rFonts w:ascii="Trebuchet MS" w:hAnsi="Trebuchet MS" w:cs="Poppins"/>
          <w:sz w:val="28"/>
          <w:szCs w:val="28"/>
        </w:rPr>
      </w:pPr>
    </w:p>
    <w:p w14:paraId="25B8E136" w14:textId="77777777" w:rsidR="0092394C" w:rsidRPr="00C643E0" w:rsidRDefault="008E3246" w:rsidP="0078027C">
      <w:pPr>
        <w:spacing w:line="360" w:lineRule="auto"/>
        <w:rPr>
          <w:rFonts w:ascii="Trebuchet MS" w:hAnsi="Trebuchet MS"/>
          <w:sz w:val="28"/>
          <w:szCs w:val="28"/>
        </w:rPr>
      </w:pPr>
      <w:r w:rsidRPr="00C643E0">
        <w:rPr>
          <w:rFonts w:ascii="Trebuchet MS" w:hAnsi="Trebuchet MS" w:cs="Poppins"/>
          <w:sz w:val="28"/>
          <w:szCs w:val="28"/>
        </w:rPr>
        <w:t>Most of the time</w:t>
      </w:r>
      <w:r w:rsidR="00AA170E" w:rsidRPr="00C643E0">
        <w:rPr>
          <w:rFonts w:ascii="Trebuchet MS" w:hAnsi="Trebuchet MS" w:cs="Poppins"/>
          <w:sz w:val="28"/>
          <w:szCs w:val="28"/>
        </w:rPr>
        <w:t>,</w:t>
      </w:r>
      <w:r w:rsidR="00C66CEB" w:rsidRPr="00C643E0">
        <w:rPr>
          <w:rFonts w:ascii="Trebuchet MS" w:hAnsi="Trebuchet MS" w:cs="Poppins"/>
          <w:sz w:val="28"/>
          <w:szCs w:val="28"/>
        </w:rPr>
        <w:t xml:space="preserve"> family members </w:t>
      </w:r>
      <w:r w:rsidR="00AA170E" w:rsidRPr="00C643E0">
        <w:rPr>
          <w:rFonts w:ascii="Trebuchet MS" w:hAnsi="Trebuchet MS" w:cs="Poppins"/>
          <w:sz w:val="28"/>
          <w:szCs w:val="28"/>
        </w:rPr>
        <w:t>decided</w:t>
      </w:r>
      <w:r w:rsidR="00C66CEB" w:rsidRPr="00C643E0">
        <w:rPr>
          <w:rFonts w:ascii="Trebuchet MS" w:hAnsi="Trebuchet MS" w:cs="Poppins"/>
          <w:sz w:val="28"/>
          <w:szCs w:val="28"/>
        </w:rPr>
        <w:t xml:space="preserve"> where people with I</w:t>
      </w:r>
      <w:r w:rsidR="002E3898" w:rsidRPr="00C643E0">
        <w:rPr>
          <w:rFonts w:ascii="Trebuchet MS" w:hAnsi="Trebuchet MS" w:cs="Poppins"/>
          <w:sz w:val="28"/>
          <w:szCs w:val="28"/>
        </w:rPr>
        <w:t>/</w:t>
      </w:r>
      <w:r w:rsidR="00C66CEB" w:rsidRPr="00C643E0">
        <w:rPr>
          <w:rFonts w:ascii="Trebuchet MS" w:hAnsi="Trebuchet MS" w:cs="Poppins"/>
          <w:sz w:val="28"/>
          <w:szCs w:val="28"/>
        </w:rPr>
        <w:t xml:space="preserve">DD would live. </w:t>
      </w:r>
      <w:r w:rsidR="001D4D5D" w:rsidRPr="00C643E0">
        <w:rPr>
          <w:rFonts w:ascii="Trebuchet MS" w:hAnsi="Trebuchet MS" w:cs="Poppins"/>
          <w:sz w:val="28"/>
          <w:szCs w:val="28"/>
        </w:rPr>
        <w:t>Sometimes</w:t>
      </w:r>
      <w:r w:rsidR="00AA170E" w:rsidRPr="00C643E0">
        <w:rPr>
          <w:rFonts w:ascii="Trebuchet MS" w:hAnsi="Trebuchet MS" w:cs="Poppins"/>
          <w:sz w:val="28"/>
          <w:szCs w:val="28"/>
        </w:rPr>
        <w:t>,</w:t>
      </w:r>
      <w:r w:rsidR="001D4D5D" w:rsidRPr="00C643E0">
        <w:rPr>
          <w:rFonts w:ascii="Trebuchet MS" w:hAnsi="Trebuchet MS" w:cs="Poppins"/>
          <w:sz w:val="28"/>
          <w:szCs w:val="28"/>
        </w:rPr>
        <w:t xml:space="preserve"> they </w:t>
      </w:r>
      <w:r w:rsidR="002147B8" w:rsidRPr="00C643E0">
        <w:rPr>
          <w:rFonts w:ascii="Trebuchet MS" w:hAnsi="Trebuchet MS" w:cs="Poppins"/>
          <w:sz w:val="28"/>
          <w:szCs w:val="28"/>
        </w:rPr>
        <w:t>involved people with I</w:t>
      </w:r>
      <w:r w:rsidR="002E3898" w:rsidRPr="00C643E0">
        <w:rPr>
          <w:rFonts w:ascii="Trebuchet MS" w:hAnsi="Trebuchet MS" w:cs="Poppins"/>
          <w:sz w:val="28"/>
          <w:szCs w:val="28"/>
        </w:rPr>
        <w:t>/</w:t>
      </w:r>
      <w:r w:rsidR="002147B8" w:rsidRPr="00C643E0">
        <w:rPr>
          <w:rFonts w:ascii="Trebuchet MS" w:hAnsi="Trebuchet MS" w:cs="Poppins"/>
          <w:sz w:val="28"/>
          <w:szCs w:val="28"/>
        </w:rPr>
        <w:t xml:space="preserve">DD </w:t>
      </w:r>
      <w:r w:rsidR="004C713F" w:rsidRPr="00C643E0">
        <w:rPr>
          <w:rFonts w:ascii="Trebuchet MS" w:hAnsi="Trebuchet MS" w:cs="Poppins"/>
          <w:sz w:val="28"/>
          <w:szCs w:val="28"/>
        </w:rPr>
        <w:t xml:space="preserve">in </w:t>
      </w:r>
      <w:r w:rsidR="006E06D2" w:rsidRPr="00C643E0">
        <w:rPr>
          <w:rFonts w:ascii="Trebuchet MS" w:hAnsi="Trebuchet MS" w:cs="Poppins"/>
          <w:sz w:val="28"/>
          <w:szCs w:val="28"/>
        </w:rPr>
        <w:t>deciding</w:t>
      </w:r>
      <w:r w:rsidR="002147B8" w:rsidRPr="00C643E0">
        <w:rPr>
          <w:rFonts w:ascii="Trebuchet MS" w:hAnsi="Trebuchet MS" w:cs="Poppins"/>
          <w:sz w:val="28"/>
          <w:szCs w:val="28"/>
        </w:rPr>
        <w:t xml:space="preserve"> where they would live, </w:t>
      </w:r>
      <w:r w:rsidR="00AA170E" w:rsidRPr="00C643E0">
        <w:rPr>
          <w:rFonts w:ascii="Trebuchet MS" w:hAnsi="Trebuchet MS" w:cs="Poppins"/>
          <w:sz w:val="28"/>
          <w:szCs w:val="28"/>
        </w:rPr>
        <w:t xml:space="preserve">but </w:t>
      </w:r>
      <w:r w:rsidR="002147B8" w:rsidRPr="00C643E0">
        <w:rPr>
          <w:rFonts w:ascii="Trebuchet MS" w:hAnsi="Trebuchet MS" w:cs="Poppins"/>
          <w:sz w:val="28"/>
          <w:szCs w:val="28"/>
        </w:rPr>
        <w:t>other times they did not. Most people with I</w:t>
      </w:r>
      <w:r w:rsidR="002E3898" w:rsidRPr="00C643E0">
        <w:rPr>
          <w:rFonts w:ascii="Trebuchet MS" w:hAnsi="Trebuchet MS" w:cs="Poppins"/>
          <w:sz w:val="28"/>
          <w:szCs w:val="28"/>
        </w:rPr>
        <w:t>/</w:t>
      </w:r>
      <w:r w:rsidR="002147B8" w:rsidRPr="00C643E0">
        <w:rPr>
          <w:rFonts w:ascii="Trebuchet MS" w:hAnsi="Trebuchet MS" w:cs="Poppins"/>
          <w:sz w:val="28"/>
          <w:szCs w:val="28"/>
        </w:rPr>
        <w:t xml:space="preserve">DD </w:t>
      </w:r>
      <w:r w:rsidR="00AA170E" w:rsidRPr="00C643E0">
        <w:rPr>
          <w:rFonts w:ascii="Trebuchet MS" w:hAnsi="Trebuchet MS" w:cs="Poppins"/>
          <w:sz w:val="28"/>
          <w:szCs w:val="28"/>
        </w:rPr>
        <w:t>want to be involved in this decision.</w:t>
      </w:r>
    </w:p>
    <w:p w14:paraId="081917F0" w14:textId="77777777" w:rsidR="0092394C" w:rsidRDefault="0092394C" w:rsidP="0078027C">
      <w:pPr>
        <w:spacing w:line="360" w:lineRule="auto"/>
        <w:rPr>
          <w:rFonts w:ascii="Trebuchet MS" w:hAnsi="Trebuchet MS"/>
          <w:sz w:val="28"/>
          <w:szCs w:val="24"/>
        </w:rPr>
      </w:pPr>
    </w:p>
    <w:p w14:paraId="423C3FB8" w14:textId="77777777" w:rsidR="0092394C" w:rsidRDefault="0092394C" w:rsidP="0078027C">
      <w:pPr>
        <w:spacing w:line="360" w:lineRule="auto"/>
        <w:rPr>
          <w:rFonts w:ascii="Trebuchet MS" w:hAnsi="Trebuchet MS"/>
          <w:sz w:val="28"/>
          <w:szCs w:val="24"/>
        </w:rPr>
      </w:pPr>
    </w:p>
    <w:p w14:paraId="767DB4EE" w14:textId="77777777" w:rsidR="0092394C" w:rsidRDefault="0092394C" w:rsidP="0078027C">
      <w:pPr>
        <w:spacing w:line="360" w:lineRule="auto"/>
        <w:rPr>
          <w:rFonts w:ascii="Trebuchet MS" w:hAnsi="Trebuchet MS"/>
          <w:sz w:val="28"/>
          <w:szCs w:val="24"/>
        </w:rPr>
      </w:pPr>
    </w:p>
    <w:p w14:paraId="591C10B1" w14:textId="77777777" w:rsidR="0092394C" w:rsidRDefault="0092394C" w:rsidP="0078027C">
      <w:pPr>
        <w:spacing w:line="360" w:lineRule="auto"/>
        <w:rPr>
          <w:rFonts w:ascii="Trebuchet MS" w:hAnsi="Trebuchet MS"/>
          <w:sz w:val="28"/>
          <w:szCs w:val="24"/>
        </w:rPr>
      </w:pPr>
    </w:p>
    <w:p w14:paraId="48CC3ABD" w14:textId="4F931867" w:rsidR="0092394C" w:rsidRDefault="0092394C" w:rsidP="0078027C">
      <w:pPr>
        <w:spacing w:line="360" w:lineRule="auto"/>
        <w:rPr>
          <w:rFonts w:ascii="Trebuchet MS" w:hAnsi="Trebuchet MS" w:cs="Poppins"/>
          <w:b/>
          <w:bCs/>
          <w:color w:val="3B3838" w:themeColor="background2" w:themeShade="40"/>
        </w:rPr>
      </w:pPr>
      <w:r>
        <w:rPr>
          <w:rFonts w:ascii="Trebuchet MS" w:hAnsi="Trebuchet MS" w:cs="Poppins"/>
          <w:b/>
          <w:bCs/>
          <w:color w:val="3B3838" w:themeColor="background2" w:themeShade="40"/>
        </w:rPr>
        <w:t xml:space="preserve"> </w:t>
      </w:r>
    </w:p>
    <w:p w14:paraId="1FE13A78" w14:textId="1F123684" w:rsidR="00C66CEB" w:rsidRPr="00C643E0" w:rsidRDefault="00416FB0" w:rsidP="0078027C">
      <w:pPr>
        <w:pStyle w:val="Heading1"/>
        <w:spacing w:line="360" w:lineRule="auto"/>
        <w:rPr>
          <w:rFonts w:ascii="Trebuchet MS" w:hAnsi="Trebuchet MS" w:cs="Poppins"/>
          <w:b/>
          <w:bCs/>
          <w:color w:val="3B3838" w:themeColor="background2" w:themeShade="40"/>
          <w:sz w:val="28"/>
          <w:szCs w:val="28"/>
        </w:rPr>
      </w:pPr>
      <w:r w:rsidRPr="00C643E0">
        <w:rPr>
          <w:rFonts w:ascii="Trebuchet MS" w:hAnsi="Trebuchet MS" w:cs="Poppins"/>
          <w:b/>
          <w:bCs/>
          <w:color w:val="3B3838" w:themeColor="background2" w:themeShade="40"/>
          <w:sz w:val="28"/>
          <w:szCs w:val="28"/>
        </w:rPr>
        <w:lastRenderedPageBreak/>
        <w:t>WHAT ABOUT FUTURE CHOICES?</w:t>
      </w:r>
    </w:p>
    <w:p w14:paraId="1C75DFDC" w14:textId="3B086B64" w:rsidR="00AC3483" w:rsidRPr="00C643E0" w:rsidRDefault="002147B8" w:rsidP="0078027C">
      <w:pPr>
        <w:spacing w:line="360" w:lineRule="auto"/>
        <w:rPr>
          <w:rFonts w:ascii="Trebuchet MS" w:hAnsi="Trebuchet MS" w:cs="Poppins"/>
          <w:sz w:val="28"/>
          <w:szCs w:val="28"/>
        </w:rPr>
      </w:pPr>
      <w:r w:rsidRPr="00C643E0">
        <w:rPr>
          <w:rFonts w:ascii="Trebuchet MS" w:hAnsi="Trebuchet MS" w:cs="Poppins"/>
          <w:sz w:val="28"/>
          <w:szCs w:val="28"/>
        </w:rPr>
        <w:t>People said they didn’t have a lot of options if they wanted to move somewhere else in the future.</w:t>
      </w:r>
    </w:p>
    <w:p w14:paraId="33216F55" w14:textId="77777777" w:rsidR="00AC3483" w:rsidRPr="0092394C" w:rsidRDefault="00AC3483" w:rsidP="0078027C">
      <w:pPr>
        <w:spacing w:line="360" w:lineRule="auto"/>
        <w:rPr>
          <w:rFonts w:ascii="Trebuchet MS" w:hAnsi="Trebuchet MS" w:cs="Poppins"/>
          <w:sz w:val="28"/>
          <w:szCs w:val="24"/>
        </w:rPr>
      </w:pPr>
    </w:p>
    <w:p w14:paraId="4D0CAC40" w14:textId="07074CD5" w:rsidR="00AC3483" w:rsidRPr="0092394C" w:rsidRDefault="00AC3483" w:rsidP="0078027C">
      <w:pPr>
        <w:spacing w:line="360" w:lineRule="auto"/>
        <w:jc w:val="center"/>
        <w:rPr>
          <w:rFonts w:ascii="Trebuchet MS" w:hAnsi="Trebuchet MS" w:cs="Poppins"/>
          <w:b/>
          <w:bCs/>
          <w:color w:val="262626" w:themeColor="text1" w:themeTint="D9"/>
          <w:sz w:val="28"/>
          <w:szCs w:val="24"/>
        </w:rPr>
      </w:pPr>
      <w:r w:rsidRPr="0092394C">
        <w:rPr>
          <w:rFonts w:ascii="Trebuchet MS" w:hAnsi="Trebuchet MS" w:cs="Poppins"/>
          <w:b/>
          <w:bCs/>
          <w:color w:val="262626" w:themeColor="text1" w:themeTint="D9"/>
          <w:sz w:val="28"/>
          <w:szCs w:val="24"/>
        </w:rPr>
        <w:t>FUTURE CHOICES</w:t>
      </w:r>
    </w:p>
    <w:p w14:paraId="2EA48E51" w14:textId="52B59DDC" w:rsidR="002147B8" w:rsidRPr="0092394C" w:rsidRDefault="00AC3483" w:rsidP="0078027C">
      <w:pPr>
        <w:spacing w:line="360" w:lineRule="auto"/>
        <w:jc w:val="center"/>
        <w:rPr>
          <w:rFonts w:ascii="Trebuchet MS" w:hAnsi="Trebuchet MS" w:cs="Poppins"/>
          <w:sz w:val="28"/>
          <w:szCs w:val="24"/>
        </w:rPr>
      </w:pPr>
      <w:bookmarkStart w:id="0" w:name="_GoBack"/>
      <w:r w:rsidRPr="0092394C">
        <w:rPr>
          <w:rFonts w:ascii="Trebuchet MS" w:hAnsi="Trebuchet MS" w:cs="Poppins"/>
          <w:noProof/>
          <w:sz w:val="28"/>
          <w:szCs w:val="24"/>
        </w:rPr>
        <w:drawing>
          <wp:inline distT="0" distB="0" distL="0" distR="0" wp14:anchorId="784F988D" wp14:editId="7B9E8DD7">
            <wp:extent cx="3611974" cy="2313830"/>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oices1ep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11974" cy="2313830"/>
                    </a:xfrm>
                    <a:prstGeom prst="rect">
                      <a:avLst/>
                    </a:prstGeom>
                  </pic:spPr>
                </pic:pic>
              </a:graphicData>
            </a:graphic>
          </wp:inline>
        </w:drawing>
      </w:r>
    </w:p>
    <w:bookmarkEnd w:id="0"/>
    <w:p w14:paraId="6BFA568C" w14:textId="6A923596" w:rsidR="002147B8" w:rsidRPr="00C643E0" w:rsidRDefault="002147B8" w:rsidP="0078027C">
      <w:pPr>
        <w:pStyle w:val="ListParagraph"/>
        <w:numPr>
          <w:ilvl w:val="0"/>
          <w:numId w:val="6"/>
        </w:numPr>
        <w:spacing w:line="360" w:lineRule="auto"/>
        <w:rPr>
          <w:rFonts w:ascii="Trebuchet MS" w:hAnsi="Trebuchet MS" w:cs="Poppins"/>
          <w:sz w:val="28"/>
          <w:szCs w:val="28"/>
        </w:rPr>
      </w:pPr>
      <w:r w:rsidRPr="00C643E0">
        <w:rPr>
          <w:rFonts w:ascii="Trebuchet MS" w:hAnsi="Trebuchet MS" w:cs="Poppins"/>
          <w:sz w:val="28"/>
          <w:szCs w:val="28"/>
        </w:rPr>
        <w:t xml:space="preserve">Many people </w:t>
      </w:r>
      <w:r w:rsidR="00C66CEB" w:rsidRPr="00C643E0">
        <w:rPr>
          <w:rFonts w:ascii="Trebuchet MS" w:hAnsi="Trebuchet MS" w:cs="Poppins"/>
          <w:sz w:val="28"/>
          <w:szCs w:val="28"/>
        </w:rPr>
        <w:t xml:space="preserve">did not believe they would be able to </w:t>
      </w:r>
      <w:r w:rsidR="005D2863" w:rsidRPr="00C643E0">
        <w:rPr>
          <w:rFonts w:ascii="Trebuchet MS" w:hAnsi="Trebuchet MS" w:cs="Poppins"/>
          <w:sz w:val="28"/>
          <w:szCs w:val="28"/>
        </w:rPr>
        <w:t>choose</w:t>
      </w:r>
      <w:r w:rsidR="00C66CEB" w:rsidRPr="00C643E0">
        <w:rPr>
          <w:rFonts w:ascii="Trebuchet MS" w:hAnsi="Trebuchet MS" w:cs="Poppins"/>
          <w:sz w:val="28"/>
          <w:szCs w:val="28"/>
        </w:rPr>
        <w:t xml:space="preserve"> a new room</w:t>
      </w:r>
      <w:r w:rsidR="00046336" w:rsidRPr="00C643E0">
        <w:rPr>
          <w:rFonts w:ascii="Trebuchet MS" w:hAnsi="Trebuchet MS" w:cs="Poppins"/>
          <w:sz w:val="28"/>
          <w:szCs w:val="28"/>
        </w:rPr>
        <w:t>,</w:t>
      </w:r>
      <w:r w:rsidR="00C66CEB" w:rsidRPr="00C643E0">
        <w:rPr>
          <w:rFonts w:ascii="Trebuchet MS" w:hAnsi="Trebuchet MS" w:cs="Poppins"/>
          <w:sz w:val="28"/>
          <w:szCs w:val="28"/>
        </w:rPr>
        <w:t xml:space="preserve"> new roommate</w:t>
      </w:r>
      <w:r w:rsidR="00046336" w:rsidRPr="00C643E0">
        <w:rPr>
          <w:rFonts w:ascii="Trebuchet MS" w:hAnsi="Trebuchet MS" w:cs="Poppins"/>
          <w:sz w:val="28"/>
          <w:szCs w:val="28"/>
        </w:rPr>
        <w:t>,</w:t>
      </w:r>
      <w:r w:rsidR="00C66CEB" w:rsidRPr="00C643E0">
        <w:rPr>
          <w:rFonts w:ascii="Trebuchet MS" w:hAnsi="Trebuchet MS" w:cs="Poppins"/>
          <w:sz w:val="28"/>
          <w:szCs w:val="28"/>
        </w:rPr>
        <w:t xml:space="preserve"> or </w:t>
      </w:r>
      <w:r w:rsidR="00046336" w:rsidRPr="00C643E0">
        <w:rPr>
          <w:rFonts w:ascii="Trebuchet MS" w:hAnsi="Trebuchet MS" w:cs="Poppins"/>
          <w:sz w:val="28"/>
          <w:szCs w:val="28"/>
        </w:rPr>
        <w:t xml:space="preserve">new </w:t>
      </w:r>
      <w:r w:rsidR="00C66CEB" w:rsidRPr="00C643E0">
        <w:rPr>
          <w:rFonts w:ascii="Trebuchet MS" w:hAnsi="Trebuchet MS" w:cs="Poppins"/>
          <w:sz w:val="28"/>
          <w:szCs w:val="28"/>
        </w:rPr>
        <w:t>housemate.</w:t>
      </w:r>
    </w:p>
    <w:p w14:paraId="372C0408" w14:textId="1ED39EFB" w:rsidR="00AC3483" w:rsidRPr="00C643E0" w:rsidRDefault="00153F93" w:rsidP="0078027C">
      <w:pPr>
        <w:pStyle w:val="ListParagraph"/>
        <w:numPr>
          <w:ilvl w:val="0"/>
          <w:numId w:val="6"/>
        </w:numPr>
        <w:spacing w:line="360" w:lineRule="auto"/>
        <w:rPr>
          <w:rFonts w:ascii="Trebuchet MS" w:hAnsi="Trebuchet MS" w:cs="Poppins"/>
          <w:sz w:val="28"/>
          <w:szCs w:val="28"/>
        </w:rPr>
      </w:pPr>
      <w:r w:rsidRPr="00C643E0">
        <w:rPr>
          <w:rFonts w:ascii="Trebuchet MS" w:hAnsi="Trebuchet MS" w:cs="Poppins"/>
          <w:sz w:val="28"/>
          <w:szCs w:val="28"/>
        </w:rPr>
        <w:t>O</w:t>
      </w:r>
      <w:r w:rsidR="00C66CEB" w:rsidRPr="00C643E0">
        <w:rPr>
          <w:rFonts w:ascii="Trebuchet MS" w:hAnsi="Trebuchet MS" w:cs="Poppins"/>
          <w:sz w:val="28"/>
          <w:szCs w:val="28"/>
        </w:rPr>
        <w:t xml:space="preserve">nly </w:t>
      </w:r>
      <w:r w:rsidR="002147B8" w:rsidRPr="00C643E0">
        <w:rPr>
          <w:rFonts w:ascii="Trebuchet MS" w:hAnsi="Trebuchet MS" w:cs="Poppins"/>
          <w:sz w:val="28"/>
          <w:szCs w:val="28"/>
        </w:rPr>
        <w:t>half</w:t>
      </w:r>
      <w:r w:rsidR="00C66CEB" w:rsidRPr="00C643E0">
        <w:rPr>
          <w:rFonts w:ascii="Trebuchet MS" w:hAnsi="Trebuchet MS" w:cs="Poppins"/>
          <w:sz w:val="28"/>
          <w:szCs w:val="28"/>
        </w:rPr>
        <w:t xml:space="preserve"> of participants believed they would be able to </w:t>
      </w:r>
      <w:r w:rsidR="005D2863" w:rsidRPr="00C643E0">
        <w:rPr>
          <w:rFonts w:ascii="Trebuchet MS" w:hAnsi="Trebuchet MS" w:cs="Poppins"/>
          <w:sz w:val="28"/>
          <w:szCs w:val="28"/>
        </w:rPr>
        <w:t xml:space="preserve">choose </w:t>
      </w:r>
      <w:r w:rsidR="00C66CEB" w:rsidRPr="00C643E0">
        <w:rPr>
          <w:rFonts w:ascii="Trebuchet MS" w:hAnsi="Trebuchet MS" w:cs="Poppins"/>
          <w:sz w:val="28"/>
          <w:szCs w:val="28"/>
        </w:rPr>
        <w:t>a new housing type</w:t>
      </w:r>
      <w:r w:rsidR="006302CA" w:rsidRPr="00C643E0">
        <w:rPr>
          <w:rFonts w:ascii="Trebuchet MS" w:hAnsi="Trebuchet MS" w:cs="Poppins"/>
          <w:sz w:val="28"/>
          <w:szCs w:val="28"/>
        </w:rPr>
        <w:t xml:space="preserve"> or a new neighborhood</w:t>
      </w:r>
      <w:r w:rsidR="00C66CEB" w:rsidRPr="00C643E0">
        <w:rPr>
          <w:rFonts w:ascii="Trebuchet MS" w:hAnsi="Trebuchet MS" w:cs="Poppins"/>
          <w:sz w:val="28"/>
          <w:szCs w:val="28"/>
        </w:rPr>
        <w:t xml:space="preserve">. </w:t>
      </w:r>
    </w:p>
    <w:p w14:paraId="11617AB1" w14:textId="3E1B44D2" w:rsidR="004228AF" w:rsidRPr="00C643E0" w:rsidRDefault="004228AF" w:rsidP="0078027C">
      <w:pPr>
        <w:pStyle w:val="Heading1"/>
        <w:spacing w:line="360" w:lineRule="auto"/>
        <w:rPr>
          <w:rFonts w:ascii="Trebuchet MS" w:hAnsi="Trebuchet MS" w:cs="Poppins"/>
          <w:b/>
          <w:bCs/>
          <w:color w:val="3B3838" w:themeColor="background2" w:themeShade="40"/>
          <w:sz w:val="28"/>
          <w:szCs w:val="28"/>
        </w:rPr>
      </w:pPr>
      <w:r w:rsidRPr="00C643E0">
        <w:rPr>
          <w:rFonts w:ascii="Trebuchet MS" w:hAnsi="Trebuchet MS" w:cs="Poppins"/>
          <w:b/>
          <w:bCs/>
          <w:color w:val="3B3838" w:themeColor="background2" w:themeShade="40"/>
          <w:sz w:val="28"/>
          <w:szCs w:val="28"/>
        </w:rPr>
        <w:t>WHAT’S THE TAKEAWAY?</w:t>
      </w:r>
    </w:p>
    <w:p w14:paraId="1A68BF67" w14:textId="5CDD545C" w:rsidR="00AD6D9E" w:rsidRPr="00C643E0" w:rsidRDefault="00F7451B" w:rsidP="0078027C">
      <w:pPr>
        <w:spacing w:line="360" w:lineRule="auto"/>
        <w:rPr>
          <w:rFonts w:ascii="Trebuchet MS" w:hAnsi="Trebuchet MS" w:cs="Poppins"/>
          <w:sz w:val="28"/>
          <w:szCs w:val="28"/>
        </w:rPr>
      </w:pPr>
      <w:r w:rsidRPr="00C643E0">
        <w:rPr>
          <w:rFonts w:ascii="Trebuchet MS" w:hAnsi="Trebuchet MS" w:cs="Poppins"/>
          <w:sz w:val="28"/>
          <w:szCs w:val="28"/>
        </w:rPr>
        <w:t>People with I/DD want to have choices about where they live, who they live with, and the neighborhood they live in. While not everyone may want, need, or be able to make their own decisions, people with I/DD must be included in decisions about their homes.</w:t>
      </w:r>
    </w:p>
    <w:sectPr w:rsidR="00AD6D9E" w:rsidRPr="00C643E0" w:rsidSect="009C7F50">
      <w:headerReference w:type="even" r:id="rId13"/>
      <w:headerReference w:type="default" r:id="rId14"/>
      <w:footerReference w:type="even" r:id="rId15"/>
      <w:footerReference w:type="default" r:id="rId16"/>
      <w:headerReference w:type="first" r:id="rId17"/>
      <w:footerReference w:type="first" r:id="rId18"/>
      <w:pgSz w:w="12240" w:h="15840"/>
      <w:pgMar w:top="1152" w:right="1152" w:bottom="1152" w:left="1152"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338F5" w14:textId="77777777" w:rsidR="00723CFB" w:rsidRDefault="00723CFB" w:rsidP="00BC315D">
      <w:r>
        <w:separator/>
      </w:r>
    </w:p>
  </w:endnote>
  <w:endnote w:type="continuationSeparator" w:id="0">
    <w:p w14:paraId="3F7B1F0D" w14:textId="77777777" w:rsidR="00723CFB" w:rsidRDefault="00723CFB" w:rsidP="00BC3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oppins">
    <w:panose1 w:val="000005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3A546" w14:textId="77777777" w:rsidR="009C7F50" w:rsidRDefault="009C7F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9932A" w14:textId="77777777" w:rsidR="009C7F50" w:rsidRDefault="009C7F50" w:rsidP="009C7F50">
    <w:pPr>
      <w:pStyle w:val="Footer"/>
      <w:rPr>
        <w:rFonts w:ascii="Poppins" w:hAnsi="Poppins" w:cs="Poppins"/>
        <w:i/>
        <w:iCs/>
        <w:color w:val="404040" w:themeColor="text1" w:themeTint="BF"/>
        <w:sz w:val="16"/>
        <w:szCs w:val="16"/>
      </w:rPr>
    </w:pPr>
  </w:p>
  <w:p w14:paraId="7D645523" w14:textId="0586D7AF" w:rsidR="00BC315D" w:rsidRDefault="009C7F50" w:rsidP="0043123E">
    <w:pPr>
      <w:pStyle w:val="Footer"/>
      <w:rPr>
        <w:rFonts w:ascii="Poppins" w:hAnsi="Poppins" w:cs="Poppins"/>
        <w:i/>
        <w:iCs/>
        <w:color w:val="404040" w:themeColor="text1" w:themeTint="BF"/>
        <w:sz w:val="16"/>
        <w:szCs w:val="16"/>
      </w:rPr>
    </w:pPr>
    <w:r w:rsidRPr="00D6023B">
      <w:rPr>
        <w:rFonts w:ascii="Poppins" w:hAnsi="Poppins" w:cs="Poppins"/>
        <w:i/>
        <w:iCs/>
        <w:color w:val="404040" w:themeColor="text1" w:themeTint="BF"/>
        <w:sz w:val="16"/>
        <w:szCs w:val="16"/>
      </w:rPr>
      <w:t xml:space="preserve">This information is from There’s No Place Like Home: A National Study of How People with Intellectual and/or Developmental Disabilities and Their Families Choose Where to Live. The technical report can be accessed at: </w:t>
    </w:r>
    <w:hyperlink r:id="rId1" w:history="1">
      <w:r w:rsidRPr="00D6023B">
        <w:rPr>
          <w:rStyle w:val="Hyperlink"/>
          <w:rFonts w:ascii="Poppins" w:hAnsi="Poppins" w:cs="Poppins"/>
          <w:i/>
          <w:iCs/>
          <w:sz w:val="16"/>
          <w:szCs w:val="16"/>
        </w:rPr>
        <w:t>https://futureplanning.thearc.org/housing/</w:t>
      </w:r>
    </w:hyperlink>
    <w:r w:rsidRPr="00D6023B">
      <w:rPr>
        <w:rFonts w:ascii="Poppins" w:hAnsi="Poppins" w:cs="Poppins"/>
        <w:i/>
        <w:iCs/>
        <w:color w:val="404040" w:themeColor="text1" w:themeTint="BF"/>
        <w:sz w:val="16"/>
        <w:szCs w:val="16"/>
      </w:rPr>
      <w:t xml:space="preserve">. </w:t>
    </w:r>
  </w:p>
  <w:p w14:paraId="210CFAA4" w14:textId="77777777" w:rsidR="00D16860" w:rsidRPr="009C7F50" w:rsidRDefault="00D16860" w:rsidP="0043123E">
    <w:pPr>
      <w:pStyle w:val="Footer"/>
      <w:rPr>
        <w:rFonts w:ascii="Poppins" w:hAnsi="Poppins" w:cs="Poppins"/>
        <w:i/>
        <w:iCs/>
        <w:color w:val="404040" w:themeColor="text1" w:themeTint="B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7E50" w14:textId="77777777" w:rsidR="009C7F50" w:rsidRDefault="009C7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FAD3C" w14:textId="77777777" w:rsidR="00723CFB" w:rsidRDefault="00723CFB" w:rsidP="00BC315D">
      <w:r>
        <w:separator/>
      </w:r>
    </w:p>
  </w:footnote>
  <w:footnote w:type="continuationSeparator" w:id="0">
    <w:p w14:paraId="286C8C1E" w14:textId="77777777" w:rsidR="00723CFB" w:rsidRDefault="00723CFB" w:rsidP="00BC3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21E93" w14:textId="77777777" w:rsidR="009C7F50" w:rsidRDefault="009C7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21100" w14:textId="3094E2BB" w:rsidR="009C7F50" w:rsidRDefault="009C7F50">
    <w:pPr>
      <w:pStyle w:val="Header"/>
    </w:pPr>
    <w:r>
      <w:rPr>
        <w:noProof/>
      </w:rPr>
      <w:drawing>
        <wp:inline distT="0" distB="0" distL="0" distR="0" wp14:anchorId="21D84E3B" wp14:editId="60622791">
          <wp:extent cx="6309360" cy="786005"/>
          <wp:effectExtent l="0" t="0" r="0" b="1905"/>
          <wp:docPr id="3" name="Picture 3" descr="A close up of an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173.05 banner.png"/>
                  <pic:cNvPicPr/>
                </pic:nvPicPr>
                <pic:blipFill>
                  <a:blip r:embed="rId1">
                    <a:extLst>
                      <a:ext uri="{28A0092B-C50C-407E-A947-70E740481C1C}">
                        <a14:useLocalDpi xmlns:a14="http://schemas.microsoft.com/office/drawing/2010/main" val="0"/>
                      </a:ext>
                    </a:extLst>
                  </a:blip>
                  <a:stretch>
                    <a:fillRect/>
                  </a:stretch>
                </pic:blipFill>
                <pic:spPr>
                  <a:xfrm>
                    <a:off x="0" y="0"/>
                    <a:ext cx="6309360" cy="786005"/>
                  </a:xfrm>
                  <a:prstGeom prst="rect">
                    <a:avLst/>
                  </a:prstGeom>
                </pic:spPr>
              </pic:pic>
            </a:graphicData>
          </a:graphic>
        </wp:inline>
      </w:drawing>
    </w:r>
  </w:p>
  <w:p w14:paraId="5ACAFFD7" w14:textId="77777777" w:rsidR="009C7F50" w:rsidRDefault="009C7F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42E7D" w14:textId="77777777" w:rsidR="009C7F50" w:rsidRDefault="009C7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6B1"/>
    <w:multiLevelType w:val="hybridMultilevel"/>
    <w:tmpl w:val="AF640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87D25"/>
    <w:multiLevelType w:val="hybridMultilevel"/>
    <w:tmpl w:val="6B3EC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C62FF"/>
    <w:multiLevelType w:val="hybridMultilevel"/>
    <w:tmpl w:val="2F3C8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670D0"/>
    <w:multiLevelType w:val="hybridMultilevel"/>
    <w:tmpl w:val="F5988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43058A"/>
    <w:multiLevelType w:val="hybridMultilevel"/>
    <w:tmpl w:val="DE2CD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A70BF7"/>
    <w:multiLevelType w:val="hybridMultilevel"/>
    <w:tmpl w:val="518C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4143AE"/>
    <w:multiLevelType w:val="hybridMultilevel"/>
    <w:tmpl w:val="3B42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EE32E5"/>
    <w:multiLevelType w:val="hybridMultilevel"/>
    <w:tmpl w:val="4F0E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407"/>
    <w:rsid w:val="00003268"/>
    <w:rsid w:val="00036F78"/>
    <w:rsid w:val="00043CDE"/>
    <w:rsid w:val="00046336"/>
    <w:rsid w:val="0005446D"/>
    <w:rsid w:val="000A014B"/>
    <w:rsid w:val="000D5190"/>
    <w:rsid w:val="00104A12"/>
    <w:rsid w:val="00153453"/>
    <w:rsid w:val="001538F6"/>
    <w:rsid w:val="00153F93"/>
    <w:rsid w:val="00157FEE"/>
    <w:rsid w:val="00171A96"/>
    <w:rsid w:val="00191D12"/>
    <w:rsid w:val="00191D22"/>
    <w:rsid w:val="001D4D5D"/>
    <w:rsid w:val="002147B8"/>
    <w:rsid w:val="00263289"/>
    <w:rsid w:val="00284009"/>
    <w:rsid w:val="002A676A"/>
    <w:rsid w:val="002A6D59"/>
    <w:rsid w:val="002B0990"/>
    <w:rsid w:val="002D16D8"/>
    <w:rsid w:val="002E3898"/>
    <w:rsid w:val="002E3D57"/>
    <w:rsid w:val="0034342F"/>
    <w:rsid w:val="00351EE4"/>
    <w:rsid w:val="00352688"/>
    <w:rsid w:val="00370C6D"/>
    <w:rsid w:val="00373122"/>
    <w:rsid w:val="003C7648"/>
    <w:rsid w:val="00416FB0"/>
    <w:rsid w:val="004228AF"/>
    <w:rsid w:val="0043123E"/>
    <w:rsid w:val="00434EDD"/>
    <w:rsid w:val="004738A7"/>
    <w:rsid w:val="00491940"/>
    <w:rsid w:val="004C713F"/>
    <w:rsid w:val="00511D1A"/>
    <w:rsid w:val="00542C12"/>
    <w:rsid w:val="005C2F22"/>
    <w:rsid w:val="005D2863"/>
    <w:rsid w:val="005F2F03"/>
    <w:rsid w:val="005F3039"/>
    <w:rsid w:val="0060471D"/>
    <w:rsid w:val="0061387C"/>
    <w:rsid w:val="00616EDF"/>
    <w:rsid w:val="006302CA"/>
    <w:rsid w:val="00646B0F"/>
    <w:rsid w:val="00661F53"/>
    <w:rsid w:val="00690247"/>
    <w:rsid w:val="006D2EBB"/>
    <w:rsid w:val="006E06D2"/>
    <w:rsid w:val="00701407"/>
    <w:rsid w:val="00723CFB"/>
    <w:rsid w:val="00777FE3"/>
    <w:rsid w:val="0078027C"/>
    <w:rsid w:val="007A3B43"/>
    <w:rsid w:val="007A4446"/>
    <w:rsid w:val="007E5CFA"/>
    <w:rsid w:val="00803305"/>
    <w:rsid w:val="008334AF"/>
    <w:rsid w:val="00852E01"/>
    <w:rsid w:val="00857104"/>
    <w:rsid w:val="00871910"/>
    <w:rsid w:val="00885B4F"/>
    <w:rsid w:val="008A7677"/>
    <w:rsid w:val="008C05A1"/>
    <w:rsid w:val="008C5109"/>
    <w:rsid w:val="008E3246"/>
    <w:rsid w:val="0092394C"/>
    <w:rsid w:val="00967401"/>
    <w:rsid w:val="009774B9"/>
    <w:rsid w:val="009A6027"/>
    <w:rsid w:val="009C7F50"/>
    <w:rsid w:val="009D25F7"/>
    <w:rsid w:val="00A000F3"/>
    <w:rsid w:val="00A06817"/>
    <w:rsid w:val="00A61B95"/>
    <w:rsid w:val="00A6498A"/>
    <w:rsid w:val="00AA170E"/>
    <w:rsid w:val="00AA77E1"/>
    <w:rsid w:val="00AB3D68"/>
    <w:rsid w:val="00AC3483"/>
    <w:rsid w:val="00AD6D9E"/>
    <w:rsid w:val="00AF25E7"/>
    <w:rsid w:val="00B609F5"/>
    <w:rsid w:val="00BC315D"/>
    <w:rsid w:val="00BD152D"/>
    <w:rsid w:val="00C113D8"/>
    <w:rsid w:val="00C45713"/>
    <w:rsid w:val="00C643E0"/>
    <w:rsid w:val="00C653B4"/>
    <w:rsid w:val="00C66CEB"/>
    <w:rsid w:val="00C93119"/>
    <w:rsid w:val="00C93E7E"/>
    <w:rsid w:val="00C963E1"/>
    <w:rsid w:val="00CA042A"/>
    <w:rsid w:val="00CC6017"/>
    <w:rsid w:val="00CD7905"/>
    <w:rsid w:val="00CF0649"/>
    <w:rsid w:val="00D16860"/>
    <w:rsid w:val="00D230D3"/>
    <w:rsid w:val="00D56F68"/>
    <w:rsid w:val="00D66687"/>
    <w:rsid w:val="00DA00C5"/>
    <w:rsid w:val="00DF1641"/>
    <w:rsid w:val="00E06909"/>
    <w:rsid w:val="00E21CF3"/>
    <w:rsid w:val="00E625AC"/>
    <w:rsid w:val="00E74292"/>
    <w:rsid w:val="00E93455"/>
    <w:rsid w:val="00EB677D"/>
    <w:rsid w:val="00EB68C6"/>
    <w:rsid w:val="00EC3E35"/>
    <w:rsid w:val="00ED2640"/>
    <w:rsid w:val="00EE4E53"/>
    <w:rsid w:val="00EF0D3A"/>
    <w:rsid w:val="00F7451B"/>
    <w:rsid w:val="00FD3527"/>
    <w:rsid w:val="00FF3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41BA0"/>
  <w15:chartTrackingRefBased/>
  <w15:docId w15:val="{C3A890CB-6AB1-430E-BD12-2B13CEC0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407"/>
  </w:style>
  <w:style w:type="paragraph" w:styleId="Heading1">
    <w:name w:val="heading 1"/>
    <w:basedOn w:val="Normal"/>
    <w:next w:val="Normal"/>
    <w:link w:val="Heading1Char"/>
    <w:uiPriority w:val="9"/>
    <w:qFormat/>
    <w:rsid w:val="00416F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6FB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407"/>
    <w:pPr>
      <w:ind w:left="720"/>
      <w:contextualSpacing/>
    </w:pPr>
  </w:style>
  <w:style w:type="paragraph" w:styleId="BalloonText">
    <w:name w:val="Balloon Text"/>
    <w:basedOn w:val="Normal"/>
    <w:link w:val="BalloonTextChar"/>
    <w:uiPriority w:val="99"/>
    <w:semiHidden/>
    <w:unhideWhenUsed/>
    <w:rsid w:val="004919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940"/>
    <w:rPr>
      <w:rFonts w:ascii="Segoe UI" w:hAnsi="Segoe UI" w:cs="Segoe UI"/>
      <w:sz w:val="18"/>
      <w:szCs w:val="18"/>
    </w:rPr>
  </w:style>
  <w:style w:type="paragraph" w:styleId="Header">
    <w:name w:val="header"/>
    <w:basedOn w:val="Normal"/>
    <w:link w:val="HeaderChar"/>
    <w:uiPriority w:val="99"/>
    <w:unhideWhenUsed/>
    <w:rsid w:val="00BC315D"/>
    <w:pPr>
      <w:tabs>
        <w:tab w:val="center" w:pos="4680"/>
        <w:tab w:val="right" w:pos="9360"/>
      </w:tabs>
    </w:pPr>
  </w:style>
  <w:style w:type="character" w:customStyle="1" w:styleId="HeaderChar">
    <w:name w:val="Header Char"/>
    <w:basedOn w:val="DefaultParagraphFont"/>
    <w:link w:val="Header"/>
    <w:uiPriority w:val="99"/>
    <w:rsid w:val="00BC315D"/>
  </w:style>
  <w:style w:type="paragraph" w:styleId="Footer">
    <w:name w:val="footer"/>
    <w:basedOn w:val="Normal"/>
    <w:link w:val="FooterChar"/>
    <w:uiPriority w:val="99"/>
    <w:unhideWhenUsed/>
    <w:rsid w:val="00BC315D"/>
    <w:pPr>
      <w:tabs>
        <w:tab w:val="center" w:pos="4680"/>
        <w:tab w:val="right" w:pos="9360"/>
      </w:tabs>
    </w:pPr>
  </w:style>
  <w:style w:type="character" w:customStyle="1" w:styleId="FooterChar">
    <w:name w:val="Footer Char"/>
    <w:basedOn w:val="DefaultParagraphFont"/>
    <w:link w:val="Footer"/>
    <w:uiPriority w:val="99"/>
    <w:rsid w:val="00BC315D"/>
  </w:style>
  <w:style w:type="character" w:customStyle="1" w:styleId="Heading1Char">
    <w:name w:val="Heading 1 Char"/>
    <w:basedOn w:val="DefaultParagraphFont"/>
    <w:link w:val="Heading1"/>
    <w:uiPriority w:val="9"/>
    <w:rsid w:val="00416FB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16FB0"/>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AA170E"/>
    <w:rPr>
      <w:sz w:val="16"/>
      <w:szCs w:val="16"/>
    </w:rPr>
  </w:style>
  <w:style w:type="paragraph" w:styleId="CommentText">
    <w:name w:val="annotation text"/>
    <w:basedOn w:val="Normal"/>
    <w:link w:val="CommentTextChar"/>
    <w:uiPriority w:val="99"/>
    <w:semiHidden/>
    <w:unhideWhenUsed/>
    <w:rsid w:val="00AA170E"/>
    <w:rPr>
      <w:sz w:val="20"/>
      <w:szCs w:val="20"/>
    </w:rPr>
  </w:style>
  <w:style w:type="character" w:customStyle="1" w:styleId="CommentTextChar">
    <w:name w:val="Comment Text Char"/>
    <w:basedOn w:val="DefaultParagraphFont"/>
    <w:link w:val="CommentText"/>
    <w:uiPriority w:val="99"/>
    <w:semiHidden/>
    <w:rsid w:val="00AA170E"/>
    <w:rPr>
      <w:sz w:val="20"/>
      <w:szCs w:val="20"/>
    </w:rPr>
  </w:style>
  <w:style w:type="paragraph" w:styleId="CommentSubject">
    <w:name w:val="annotation subject"/>
    <w:basedOn w:val="CommentText"/>
    <w:next w:val="CommentText"/>
    <w:link w:val="CommentSubjectChar"/>
    <w:uiPriority w:val="99"/>
    <w:semiHidden/>
    <w:unhideWhenUsed/>
    <w:rsid w:val="00AA170E"/>
    <w:rPr>
      <w:b/>
      <w:bCs/>
    </w:rPr>
  </w:style>
  <w:style w:type="character" w:customStyle="1" w:styleId="CommentSubjectChar">
    <w:name w:val="Comment Subject Char"/>
    <w:basedOn w:val="CommentTextChar"/>
    <w:link w:val="CommentSubject"/>
    <w:uiPriority w:val="99"/>
    <w:semiHidden/>
    <w:rsid w:val="00AA170E"/>
    <w:rPr>
      <w:b/>
      <w:bCs/>
      <w:sz w:val="20"/>
      <w:szCs w:val="20"/>
    </w:rPr>
  </w:style>
  <w:style w:type="paragraph" w:styleId="Revision">
    <w:name w:val="Revision"/>
    <w:hidden/>
    <w:uiPriority w:val="99"/>
    <w:semiHidden/>
    <w:rsid w:val="00AA170E"/>
  </w:style>
  <w:style w:type="character" w:styleId="Hyperlink">
    <w:name w:val="Hyperlink"/>
    <w:basedOn w:val="DefaultParagraphFont"/>
    <w:uiPriority w:val="99"/>
    <w:unhideWhenUsed/>
    <w:rsid w:val="0043123E"/>
    <w:rPr>
      <w:color w:val="0563C1" w:themeColor="hyperlink"/>
      <w:u w:val="single"/>
    </w:rPr>
  </w:style>
  <w:style w:type="character" w:styleId="UnresolvedMention">
    <w:name w:val="Unresolved Mention"/>
    <w:basedOn w:val="DefaultParagraphFont"/>
    <w:uiPriority w:val="99"/>
    <w:semiHidden/>
    <w:unhideWhenUsed/>
    <w:rsid w:val="00431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543098">
      <w:bodyDiv w:val="1"/>
      <w:marLeft w:val="0"/>
      <w:marRight w:val="0"/>
      <w:marTop w:val="0"/>
      <w:marBottom w:val="0"/>
      <w:divBdr>
        <w:top w:val="none" w:sz="0" w:space="0" w:color="auto"/>
        <w:left w:val="none" w:sz="0" w:space="0" w:color="auto"/>
        <w:bottom w:val="none" w:sz="0" w:space="0" w:color="auto"/>
        <w:right w:val="none" w:sz="0" w:space="0" w:color="auto"/>
      </w:divBdr>
    </w:div>
    <w:div w:id="191477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futureplanning.thearc.org/hous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5A60B7D1F2A4438B9B456A4037767E" ma:contentTypeVersion="13" ma:contentTypeDescription="Create a new document." ma:contentTypeScope="" ma:versionID="ed1abf891b0c3b81aedd4c64bc9dae1e">
  <xsd:schema xmlns:xsd="http://www.w3.org/2001/XMLSchema" xmlns:xs="http://www.w3.org/2001/XMLSchema" xmlns:p="http://schemas.microsoft.com/office/2006/metadata/properties" xmlns:ns3="6559ca03-65f7-4091-8ce4-20212a2846ff" xmlns:ns4="d18c873e-1a1a-48ca-928f-01198954b6a8" targetNamespace="http://schemas.microsoft.com/office/2006/metadata/properties" ma:root="true" ma:fieldsID="b9002fdf791c0923473f538d98816fd5" ns3:_="" ns4:_="">
    <xsd:import namespace="6559ca03-65f7-4091-8ce4-20212a2846ff"/>
    <xsd:import namespace="d18c873e-1a1a-48ca-928f-01198954b6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9ca03-65f7-4091-8ce4-20212a2846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8c873e-1a1a-48ca-928f-01198954b6a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52217-E7F9-486B-B018-9F4CCF04DDCA}">
  <ds:schemaRefs>
    <ds:schemaRef ds:uri="http://schemas.microsoft.com/sharepoint/v3/contenttype/forms"/>
  </ds:schemaRefs>
</ds:datastoreItem>
</file>

<file path=customXml/itemProps2.xml><?xml version="1.0" encoding="utf-8"?>
<ds:datastoreItem xmlns:ds="http://schemas.openxmlformats.org/officeDocument/2006/customXml" ds:itemID="{1C3F84AE-2310-41C4-84CA-108B62BA7A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3AA160-5C75-4EF9-88BD-C513B7614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9ca03-65f7-4091-8ce4-20212a2846ff"/>
    <ds:schemaRef ds:uri="d18c873e-1a1a-48ca-928f-01198954b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19C831-B868-8742-A1BD-A6B883A2A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 Friedman</dc:creator>
  <cp:keywords/>
  <dc:description/>
  <cp:lastModifiedBy>Ashley DuPont</cp:lastModifiedBy>
  <cp:revision>9</cp:revision>
  <dcterms:created xsi:type="dcterms:W3CDTF">2020-01-06T23:22:00Z</dcterms:created>
  <dcterms:modified xsi:type="dcterms:W3CDTF">2020-01-15T19:02:00Z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0x010100D75A60B7D1F2A4438B9B456A4037767E</vt:lpwstr>
  </property>
</Properties>
</file>